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7" w:rsidRPr="0067587E" w:rsidRDefault="003F57A7" w:rsidP="006758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67587E">
        <w:rPr>
          <w:rFonts w:ascii="Times New Roman" w:hAnsi="Times New Roman" w:cs="Times New Roman"/>
          <w:b/>
          <w:sz w:val="36"/>
          <w:szCs w:val="28"/>
        </w:rPr>
        <w:t>Справочная информация</w:t>
      </w:r>
    </w:p>
    <w:p w:rsidR="003F57A7" w:rsidRPr="0067587E" w:rsidRDefault="003F57A7" w:rsidP="006758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587E">
        <w:rPr>
          <w:rFonts w:ascii="Times New Roman" w:hAnsi="Times New Roman" w:cs="Times New Roman"/>
          <w:b/>
          <w:sz w:val="36"/>
          <w:szCs w:val="28"/>
        </w:rPr>
        <w:t>об итогах</w:t>
      </w:r>
      <w:r w:rsidR="004B403C" w:rsidRPr="0067587E">
        <w:rPr>
          <w:rFonts w:ascii="Times New Roman" w:hAnsi="Times New Roman" w:cs="Times New Roman"/>
          <w:b/>
          <w:sz w:val="36"/>
          <w:szCs w:val="28"/>
        </w:rPr>
        <w:t xml:space="preserve"> реализации программы</w:t>
      </w:r>
      <w:r w:rsidR="00A5237C" w:rsidRPr="0067587E">
        <w:rPr>
          <w:rFonts w:ascii="Times New Roman" w:hAnsi="Times New Roman" w:cs="Times New Roman"/>
          <w:b/>
          <w:sz w:val="36"/>
          <w:szCs w:val="28"/>
        </w:rPr>
        <w:t xml:space="preserve"> «Нұрлы жер»</w:t>
      </w:r>
    </w:p>
    <w:p w:rsidR="00A5237C" w:rsidRPr="0067587E" w:rsidRDefault="004B403C" w:rsidP="006758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587E">
        <w:rPr>
          <w:rFonts w:ascii="Times New Roman" w:hAnsi="Times New Roman" w:cs="Times New Roman"/>
          <w:b/>
          <w:sz w:val="36"/>
          <w:szCs w:val="28"/>
        </w:rPr>
        <w:t>за 9 месяцев 2017 года</w:t>
      </w:r>
    </w:p>
    <w:bookmarkEnd w:id="0"/>
    <w:p w:rsidR="00693EA0" w:rsidRPr="0067587E" w:rsidRDefault="00693EA0" w:rsidP="0067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A7" w:rsidRPr="0067587E" w:rsidRDefault="003F57A7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 xml:space="preserve">За </w:t>
      </w:r>
      <w:r w:rsidRPr="0067587E">
        <w:rPr>
          <w:rFonts w:ascii="Times New Roman" w:hAnsi="Times New Roman" w:cs="Times New Roman"/>
          <w:bCs/>
          <w:sz w:val="32"/>
          <w:szCs w:val="26"/>
          <w:lang w:val="kk-KZ"/>
        </w:rPr>
        <w:t>9 месяцев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2017 года по программе жилищного строительства «Нұрлы жер» достигнуты следующие основные результаты.</w:t>
      </w:r>
    </w:p>
    <w:p w:rsidR="003F57A7" w:rsidRPr="0067587E" w:rsidRDefault="003F57A7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>По направлению жилищных строительных сбережений при плане выдачи займов на 135,7 млрд. тенге ЖССБК выдано 29 тыс. займов на общую сумму 195 млрд. тенге.</w:t>
      </w:r>
    </w:p>
    <w:p w:rsidR="0067587E" w:rsidRPr="0067587E" w:rsidRDefault="0067587E" w:rsidP="0067587E">
      <w:pPr>
        <w:spacing w:line="240" w:lineRule="auto"/>
        <w:ind w:left="23" w:right="23" w:firstLine="578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val="ru" w:eastAsia="ru-RU"/>
        </w:rPr>
      </w:pPr>
      <w:r w:rsidRPr="0067587E">
        <w:rPr>
          <w:rFonts w:ascii="Times New Roman" w:eastAsia="Arial" w:hAnsi="Times New Roman" w:cs="Times New Roman"/>
          <w:color w:val="000000"/>
          <w:sz w:val="32"/>
          <w:szCs w:val="32"/>
          <w:lang w:val="ru" w:eastAsia="ru-RU"/>
        </w:rPr>
        <w:t xml:space="preserve">В системе Жилстройсбербанка числится </w:t>
      </w:r>
      <w:r w:rsidRPr="0067587E">
        <w:rPr>
          <w:rFonts w:ascii="Times New Roman" w:eastAsia="Arial" w:hAnsi="Times New Roman" w:cs="Times New Roman"/>
          <w:bCs/>
          <w:color w:val="000000"/>
          <w:sz w:val="32"/>
          <w:szCs w:val="32"/>
          <w:lang w:eastAsia="ru-RU"/>
        </w:rPr>
        <w:t xml:space="preserve">988 тыс. </w:t>
      </w:r>
      <w:r w:rsidRPr="0067587E">
        <w:rPr>
          <w:rFonts w:ascii="Times New Roman" w:eastAsia="Arial" w:hAnsi="Times New Roman" w:cs="Times New Roman"/>
          <w:bCs/>
          <w:color w:val="000000"/>
          <w:sz w:val="32"/>
          <w:szCs w:val="32"/>
          <w:lang w:val="ru" w:eastAsia="ru-RU"/>
        </w:rPr>
        <w:t>договоров</w:t>
      </w:r>
      <w:r w:rsidRPr="0067587E">
        <w:rPr>
          <w:rFonts w:ascii="Times New Roman" w:eastAsia="Arial" w:hAnsi="Times New Roman" w:cs="Times New Roman"/>
          <w:color w:val="000000"/>
          <w:sz w:val="32"/>
          <w:szCs w:val="32"/>
          <w:lang w:val="ru" w:eastAsia="ru-RU"/>
        </w:rPr>
        <w:t xml:space="preserve"> с суммой накоплений</w:t>
      </w:r>
      <w:r w:rsidRPr="0067587E">
        <w:rPr>
          <w:rFonts w:ascii="Times New Roman" w:eastAsia="Arial" w:hAnsi="Times New Roman" w:cs="Times New Roman"/>
          <w:bCs/>
          <w:color w:val="000000"/>
          <w:sz w:val="32"/>
          <w:szCs w:val="32"/>
          <w:lang w:val="ru" w:eastAsia="ru-RU"/>
        </w:rPr>
        <w:t xml:space="preserve"> 477 млрд. тенге,</w:t>
      </w:r>
      <w:r w:rsidRPr="0067587E">
        <w:rPr>
          <w:rFonts w:ascii="Times New Roman" w:eastAsia="Arial" w:hAnsi="Times New Roman" w:cs="Times New Roman"/>
          <w:color w:val="000000"/>
          <w:sz w:val="32"/>
          <w:szCs w:val="32"/>
          <w:lang w:val="ru" w:eastAsia="ru-RU"/>
        </w:rPr>
        <w:t xml:space="preserve"> из них 33 тыс. договоров имеют</w:t>
      </w:r>
      <w:r w:rsidRPr="0067587E">
        <w:rPr>
          <w:rFonts w:ascii="Times New Roman" w:eastAsia="Arial" w:hAnsi="Times New Roman" w:cs="Times New Roman"/>
          <w:bCs/>
          <w:color w:val="000000"/>
          <w:sz w:val="32"/>
          <w:szCs w:val="32"/>
          <w:lang w:val="ru" w:eastAsia="ru-RU"/>
        </w:rPr>
        <w:t xml:space="preserve"> 30% накоплений</w:t>
      </w:r>
      <w:r w:rsidRPr="0067587E">
        <w:rPr>
          <w:rFonts w:ascii="Times New Roman" w:eastAsia="Arial" w:hAnsi="Times New Roman" w:cs="Times New Roman"/>
          <w:color w:val="000000"/>
          <w:sz w:val="32"/>
          <w:szCs w:val="32"/>
          <w:lang w:val="ru" w:eastAsia="ru-RU"/>
        </w:rPr>
        <w:t xml:space="preserve"> на сумму</w:t>
      </w:r>
      <w:r w:rsidRPr="0067587E">
        <w:rPr>
          <w:rFonts w:ascii="Times New Roman" w:eastAsia="Arial" w:hAnsi="Times New Roman" w:cs="Times New Roman"/>
          <w:bCs/>
          <w:color w:val="000000"/>
          <w:sz w:val="32"/>
          <w:szCs w:val="32"/>
          <w:lang w:val="ru" w:eastAsia="ru-RU"/>
        </w:rPr>
        <w:t xml:space="preserve"> 129 млрд. тенге</w:t>
      </w:r>
      <w:r w:rsidRPr="0067587E">
        <w:rPr>
          <w:rFonts w:ascii="Times New Roman" w:eastAsia="Arial" w:hAnsi="Times New Roman" w:cs="Times New Roman"/>
          <w:color w:val="000000"/>
          <w:sz w:val="32"/>
          <w:szCs w:val="32"/>
          <w:lang w:val="ru" w:eastAsia="ru-RU"/>
        </w:rPr>
        <w:t xml:space="preserve"> необходимых для выкупа построенного кредитного жилья.</w:t>
      </w:r>
    </w:p>
    <w:p w:rsidR="003F57A7" w:rsidRPr="0067587E" w:rsidRDefault="003F57A7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>Оптимизированы и снижены требования по бизнес-процессам со стороны Жилстройсбербанка, что позволило увеличить в 2,5 раза количество ежедневно заключаемых договоров о жилищных строительных сбережениях.</w:t>
      </w:r>
    </w:p>
    <w:p w:rsidR="003F57A7" w:rsidRPr="0067587E" w:rsidRDefault="003F57A7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 xml:space="preserve">По направлению выкупа ценных бумаг местных исполнительных органов для финансирования строительства кредитного жилья при плане выкупа облигаций на 28,8 млрд. тенге приобретены ценные бумаги на 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53</w:t>
      </w:r>
      <w:r w:rsidRPr="0067587E">
        <w:rPr>
          <w:rFonts w:ascii="Times New Roman" w:hAnsi="Times New Roman" w:cs="Times New Roman"/>
          <w:bCs/>
          <w:sz w:val="32"/>
          <w:szCs w:val="26"/>
        </w:rPr>
        <w:t>,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млрд. тенге.</w:t>
      </w:r>
    </w:p>
    <w:p w:rsidR="00BF6C6B" w:rsidRPr="0067587E" w:rsidRDefault="003F57A7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 xml:space="preserve">Дополнительно, за счет поступающих средств от реализации кредитного жилья в 4 квартале текущего года будут выкуплены ценные бумаги местных исполнительных органов на сумму 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18</w:t>
      </w:r>
      <w:r w:rsidRPr="0067587E">
        <w:rPr>
          <w:rFonts w:ascii="Times New Roman" w:hAnsi="Times New Roman" w:cs="Times New Roman"/>
          <w:bCs/>
          <w:sz w:val="32"/>
          <w:szCs w:val="26"/>
        </w:rPr>
        <w:t>,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6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млрд. тенге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 xml:space="preserve"> (</w:t>
      </w:r>
      <w:r w:rsidR="00700B75" w:rsidRPr="0067587E">
        <w:rPr>
          <w:rFonts w:ascii="Times New Roman" w:hAnsi="Times New Roman" w:cs="Times New Roman"/>
          <w:bCs/>
          <w:i/>
          <w:sz w:val="24"/>
          <w:szCs w:val="26"/>
        </w:rPr>
        <w:t>за счет перераспределенных средств АО «ФНБ «Самрук-Казына» - 21,1 млрд.тенге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)</w:t>
      </w:r>
      <w:r w:rsidRPr="0067587E">
        <w:rPr>
          <w:rFonts w:ascii="Times New Roman" w:hAnsi="Times New Roman" w:cs="Times New Roman"/>
          <w:bCs/>
          <w:sz w:val="32"/>
          <w:szCs w:val="26"/>
        </w:rPr>
        <w:t>.</w:t>
      </w:r>
    </w:p>
    <w:p w:rsidR="003B7B65" w:rsidRPr="0067587E" w:rsidRDefault="003B7B65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>За счет данных средств по итогам 9 месяцев 2017 года МИО введено 250 тыс. м</w:t>
      </w:r>
      <w:r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(</w:t>
      </w:r>
      <w:r w:rsidRPr="0067587E">
        <w:rPr>
          <w:rFonts w:ascii="Times New Roman" w:hAnsi="Times New Roman" w:cs="Times New Roman"/>
          <w:bCs/>
          <w:i/>
          <w:sz w:val="32"/>
          <w:szCs w:val="26"/>
        </w:rPr>
        <w:t>3 731 квартир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). </w:t>
      </w:r>
      <w:r w:rsidR="0067587E" w:rsidRPr="0067587E">
        <w:rPr>
          <w:rFonts w:ascii="Times New Roman" w:hAnsi="Times New Roman" w:cs="Times New Roman"/>
          <w:bCs/>
          <w:sz w:val="32"/>
          <w:szCs w:val="26"/>
        </w:rPr>
        <w:t>По итогам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текущего года всего будет введено 523,5 тыс. м</w:t>
      </w:r>
      <w:r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(</w:t>
      </w:r>
      <w:r w:rsidRPr="0067587E">
        <w:rPr>
          <w:rFonts w:ascii="Times New Roman" w:hAnsi="Times New Roman" w:cs="Times New Roman"/>
          <w:bCs/>
          <w:i/>
          <w:sz w:val="32"/>
          <w:szCs w:val="26"/>
        </w:rPr>
        <w:t>8 495 квартир</w:t>
      </w:r>
      <w:r w:rsidRPr="0067587E">
        <w:rPr>
          <w:rFonts w:ascii="Times New Roman" w:hAnsi="Times New Roman" w:cs="Times New Roman"/>
          <w:bCs/>
          <w:sz w:val="32"/>
          <w:szCs w:val="26"/>
        </w:rPr>
        <w:t>).</w:t>
      </w:r>
    </w:p>
    <w:p w:rsidR="00BF6C6B" w:rsidRPr="0067587E" w:rsidRDefault="00BF6C6B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>По направлению строительства арендного и кредитного жилья Байтерек девелопмент при плане ввода 150 тыс.м</w:t>
      </w:r>
      <w:r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сдано 278 тыс.м</w:t>
      </w:r>
      <w:r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(4 625 квартир).</w:t>
      </w:r>
      <w:r w:rsidRPr="0067587E">
        <w:rPr>
          <w:rFonts w:ascii="Times New Roman" w:hAnsi="Times New Roman" w:cs="Times New Roman"/>
          <w:sz w:val="28"/>
          <w:szCs w:val="28"/>
        </w:rPr>
        <w:t xml:space="preserve"> </w:t>
      </w:r>
      <w:r w:rsidRPr="0067587E">
        <w:rPr>
          <w:rFonts w:ascii="Times New Roman" w:hAnsi="Times New Roman" w:cs="Times New Roman"/>
          <w:bCs/>
          <w:sz w:val="32"/>
          <w:szCs w:val="26"/>
        </w:rPr>
        <w:t>Дополнительно, до конца текущего года будет сдано 111,5 тыс.м</w:t>
      </w:r>
      <w:r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(1 945 квартир).</w:t>
      </w:r>
    </w:p>
    <w:p w:rsidR="00BF6C6B" w:rsidRPr="0067587E" w:rsidRDefault="00BF6C6B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 xml:space="preserve">По направлению строительства арендного жилья Казахстанская Ипотечная Компания 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при плане 131 тыс.м</w:t>
      </w:r>
      <w:r w:rsidR="00700B75"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сдано в эксплуатацию 159 тыс.м</w:t>
      </w:r>
      <w:r w:rsidRPr="0067587E">
        <w:rPr>
          <w:rFonts w:ascii="Times New Roman" w:hAnsi="Times New Roman" w:cs="Times New Roman"/>
          <w:bCs/>
          <w:sz w:val="32"/>
          <w:szCs w:val="26"/>
          <w:vertAlign w:val="superscript"/>
        </w:rPr>
        <w:t>2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(2 811 квартир).</w:t>
      </w:r>
    </w:p>
    <w:p w:rsidR="00BF6C6B" w:rsidRPr="0067587E" w:rsidRDefault="00BF6C6B" w:rsidP="0067587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lastRenderedPageBreak/>
        <w:t xml:space="preserve">По направлению субсидирования ипотечных займов для населения, банками второго уровня одобрено заявок на 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6</w:t>
      </w:r>
      <w:r w:rsidRPr="0067587E">
        <w:rPr>
          <w:rFonts w:ascii="Times New Roman" w:hAnsi="Times New Roman" w:cs="Times New Roman"/>
          <w:bCs/>
          <w:sz w:val="32"/>
          <w:szCs w:val="26"/>
        </w:rPr>
        <w:t>,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6</w:t>
      </w:r>
      <w:r w:rsidRPr="0067587E">
        <w:rPr>
          <w:rFonts w:ascii="Times New Roman" w:hAnsi="Times New Roman" w:cs="Times New Roman"/>
          <w:bCs/>
          <w:sz w:val="32"/>
          <w:szCs w:val="26"/>
        </w:rPr>
        <w:t xml:space="preserve"> млрд. тенге.</w:t>
      </w:r>
    </w:p>
    <w:p w:rsidR="003B7B65" w:rsidRPr="00DC1F57" w:rsidRDefault="00BF6C6B" w:rsidP="00DC1F5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6"/>
        </w:rPr>
      </w:pPr>
      <w:r w:rsidRPr="0067587E">
        <w:rPr>
          <w:rFonts w:ascii="Times New Roman" w:hAnsi="Times New Roman" w:cs="Times New Roman"/>
          <w:bCs/>
          <w:sz w:val="32"/>
          <w:szCs w:val="26"/>
        </w:rPr>
        <w:t xml:space="preserve">По направлению субсидирования кредитов частных застройщиков, при годовом плане 15 млрд. тенге, </w:t>
      </w:r>
      <w:r w:rsidR="00700B75" w:rsidRPr="0067587E">
        <w:rPr>
          <w:rFonts w:ascii="Times New Roman" w:hAnsi="Times New Roman" w:cs="Times New Roman"/>
          <w:bCs/>
          <w:sz w:val="32"/>
          <w:szCs w:val="26"/>
        </w:rPr>
        <w:t>одобрено субсидирование проектов на общую сумму кредитов 16,4 млрд. тенге.</w:t>
      </w:r>
    </w:p>
    <w:sectPr w:rsidR="003B7B65" w:rsidRPr="00DC1F57" w:rsidSect="00DE54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FE" w:rsidRDefault="00616DFE" w:rsidP="00A5237C">
      <w:pPr>
        <w:spacing w:after="0" w:line="240" w:lineRule="auto"/>
      </w:pPr>
      <w:r>
        <w:separator/>
      </w:r>
    </w:p>
  </w:endnote>
  <w:endnote w:type="continuationSeparator" w:id="0">
    <w:p w:rsidR="00616DFE" w:rsidRDefault="00616DFE" w:rsidP="00A5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FE" w:rsidRDefault="00616DFE" w:rsidP="00A5237C">
      <w:pPr>
        <w:spacing w:after="0" w:line="240" w:lineRule="auto"/>
      </w:pPr>
      <w:r>
        <w:separator/>
      </w:r>
    </w:p>
  </w:footnote>
  <w:footnote w:type="continuationSeparator" w:id="0">
    <w:p w:rsidR="00616DFE" w:rsidRDefault="00616DFE" w:rsidP="00A5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D6"/>
    <w:rsid w:val="0002762B"/>
    <w:rsid w:val="000667F7"/>
    <w:rsid w:val="000925D4"/>
    <w:rsid w:val="000977CC"/>
    <w:rsid w:val="000C57FE"/>
    <w:rsid w:val="000E2061"/>
    <w:rsid w:val="000F32CE"/>
    <w:rsid w:val="0015728A"/>
    <w:rsid w:val="0017601F"/>
    <w:rsid w:val="00176DC5"/>
    <w:rsid w:val="001B0A48"/>
    <w:rsid w:val="00202A1F"/>
    <w:rsid w:val="002150AA"/>
    <w:rsid w:val="0022767D"/>
    <w:rsid w:val="00253C92"/>
    <w:rsid w:val="00273C72"/>
    <w:rsid w:val="002A1C2F"/>
    <w:rsid w:val="00320949"/>
    <w:rsid w:val="00337654"/>
    <w:rsid w:val="00340D79"/>
    <w:rsid w:val="003B7B65"/>
    <w:rsid w:val="003C16C6"/>
    <w:rsid w:val="003E1EA8"/>
    <w:rsid w:val="003F57A7"/>
    <w:rsid w:val="00402945"/>
    <w:rsid w:val="00476F62"/>
    <w:rsid w:val="004A1D91"/>
    <w:rsid w:val="004B403C"/>
    <w:rsid w:val="004D740B"/>
    <w:rsid w:val="00527E1E"/>
    <w:rsid w:val="00537104"/>
    <w:rsid w:val="005547E4"/>
    <w:rsid w:val="00560B4F"/>
    <w:rsid w:val="00595A68"/>
    <w:rsid w:val="00597924"/>
    <w:rsid w:val="005A2E31"/>
    <w:rsid w:val="005A5D51"/>
    <w:rsid w:val="005C3E33"/>
    <w:rsid w:val="00616DFE"/>
    <w:rsid w:val="00651854"/>
    <w:rsid w:val="00662911"/>
    <w:rsid w:val="0067587E"/>
    <w:rsid w:val="00693D93"/>
    <w:rsid w:val="00693EA0"/>
    <w:rsid w:val="00700B75"/>
    <w:rsid w:val="00715B7E"/>
    <w:rsid w:val="00730673"/>
    <w:rsid w:val="00766897"/>
    <w:rsid w:val="007A2353"/>
    <w:rsid w:val="007A2906"/>
    <w:rsid w:val="007E2628"/>
    <w:rsid w:val="00845288"/>
    <w:rsid w:val="00855650"/>
    <w:rsid w:val="00861491"/>
    <w:rsid w:val="008E7013"/>
    <w:rsid w:val="008F39D0"/>
    <w:rsid w:val="0090352D"/>
    <w:rsid w:val="00913F60"/>
    <w:rsid w:val="009202F9"/>
    <w:rsid w:val="00920DED"/>
    <w:rsid w:val="009410E2"/>
    <w:rsid w:val="00960F48"/>
    <w:rsid w:val="0096346E"/>
    <w:rsid w:val="009A2557"/>
    <w:rsid w:val="009D3AFF"/>
    <w:rsid w:val="009D57E6"/>
    <w:rsid w:val="009E2C9E"/>
    <w:rsid w:val="00A061B5"/>
    <w:rsid w:val="00A26617"/>
    <w:rsid w:val="00A40C93"/>
    <w:rsid w:val="00A45A9F"/>
    <w:rsid w:val="00A5237C"/>
    <w:rsid w:val="00AB5212"/>
    <w:rsid w:val="00AC49E6"/>
    <w:rsid w:val="00AC7A70"/>
    <w:rsid w:val="00AF3150"/>
    <w:rsid w:val="00B31C52"/>
    <w:rsid w:val="00B534A5"/>
    <w:rsid w:val="00B70729"/>
    <w:rsid w:val="00B77341"/>
    <w:rsid w:val="00BA3B0A"/>
    <w:rsid w:val="00BE7AD6"/>
    <w:rsid w:val="00BF6C6B"/>
    <w:rsid w:val="00C000DC"/>
    <w:rsid w:val="00C47070"/>
    <w:rsid w:val="00C819BE"/>
    <w:rsid w:val="00C91247"/>
    <w:rsid w:val="00C96B2E"/>
    <w:rsid w:val="00CB5AD8"/>
    <w:rsid w:val="00CE01AF"/>
    <w:rsid w:val="00CE46E1"/>
    <w:rsid w:val="00D0651E"/>
    <w:rsid w:val="00D1788D"/>
    <w:rsid w:val="00D66824"/>
    <w:rsid w:val="00D74295"/>
    <w:rsid w:val="00DC1F57"/>
    <w:rsid w:val="00DE54C1"/>
    <w:rsid w:val="00DF43FC"/>
    <w:rsid w:val="00DF5688"/>
    <w:rsid w:val="00E90AA5"/>
    <w:rsid w:val="00EE4B21"/>
    <w:rsid w:val="00F32E44"/>
    <w:rsid w:val="00FD6EB4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D1A4-A437-4478-84E1-C6E84E2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97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Байжанов</dc:creator>
  <cp:keywords/>
  <dc:description/>
  <cp:lastModifiedBy>Жазира Каменова</cp:lastModifiedBy>
  <cp:revision>34</cp:revision>
  <cp:lastPrinted>2017-10-18T09:06:00Z</cp:lastPrinted>
  <dcterms:created xsi:type="dcterms:W3CDTF">2017-10-02T09:29:00Z</dcterms:created>
  <dcterms:modified xsi:type="dcterms:W3CDTF">2017-10-23T08:38:00Z</dcterms:modified>
</cp:coreProperties>
</file>